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9" w:rsidRDefault="00430B29" w:rsidP="00430B2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</w:pPr>
    </w:p>
    <w:p w:rsidR="001D0195" w:rsidRDefault="001D0195" w:rsidP="00430B2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</w:pPr>
    </w:p>
    <w:p w:rsidR="00775988" w:rsidRDefault="00430B29" w:rsidP="00430B2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</w:pPr>
      <w:r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>Studia Europejskie</w:t>
      </w:r>
      <w:r w:rsidR="00775988"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 xml:space="preserve"> – </w:t>
      </w:r>
      <w:proofErr w:type="spellStart"/>
      <w:r w:rsidR="00775988"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>Studies</w:t>
      </w:r>
      <w:proofErr w:type="spellEnd"/>
      <w:r w:rsidR="00775988"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 xml:space="preserve"> in </w:t>
      </w:r>
      <w:proofErr w:type="spellStart"/>
      <w:r w:rsidR="00775988"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>European</w:t>
      </w:r>
      <w:proofErr w:type="spellEnd"/>
      <w:r w:rsidR="00775988"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 xml:space="preserve"> </w:t>
      </w:r>
      <w:proofErr w:type="spellStart"/>
      <w:r w:rsidR="00775988" w:rsidRPr="001D0195">
        <w:rPr>
          <w:rFonts w:ascii="Times New Roman" w:eastAsia="Times New Roman" w:hAnsi="Times New Roman" w:cs="Times New Roman"/>
          <w:b/>
          <w:i/>
          <w:sz w:val="32"/>
          <w:szCs w:val="41"/>
          <w:lang w:eastAsia="pl-PL"/>
        </w:rPr>
        <w:t>Affairs</w:t>
      </w:r>
      <w:proofErr w:type="spellEnd"/>
      <w:r w:rsidR="00775988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 1</w:t>
      </w:r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/20</w:t>
      </w:r>
      <w:r w:rsidR="00775988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20</w:t>
      </w:r>
    </w:p>
    <w:p w:rsid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</w:p>
    <w:p w:rsidR="001D0195" w:rsidRPr="001D0195" w:rsidRDefault="001D0195" w:rsidP="001D019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Call for </w:t>
      </w:r>
      <w:proofErr w:type="spellStart"/>
      <w:r w:rsidRPr="001D0195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Papers</w:t>
      </w:r>
      <w:proofErr w:type="spellEnd"/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Zapraszamy do nadsyłania tekstów do kolejnego numeru kwartalnika naukowego „</w:t>
      </w:r>
      <w:r w:rsidRPr="001D019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pl-PL"/>
        </w:rPr>
        <w:t xml:space="preserve">Studia Europejskie – </w:t>
      </w:r>
      <w:proofErr w:type="spellStart"/>
      <w:r w:rsidRPr="001D019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pl-PL"/>
        </w:rPr>
        <w:t>Studies</w:t>
      </w:r>
      <w:proofErr w:type="spellEnd"/>
      <w:r w:rsidRPr="001D019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pl-PL"/>
        </w:rPr>
        <w:t xml:space="preserve"> in </w:t>
      </w:r>
      <w:proofErr w:type="spellStart"/>
      <w:r w:rsidRPr="001D019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pl-PL"/>
        </w:rPr>
        <w:t>European</w:t>
      </w:r>
      <w:proofErr w:type="spellEnd"/>
      <w:r w:rsidRPr="001D019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pl-PL"/>
        </w:rPr>
        <w:t xml:space="preserve"> </w:t>
      </w:r>
      <w:proofErr w:type="spellStart"/>
      <w:r w:rsidRPr="001D019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pl-PL"/>
        </w:rPr>
        <w:t>Affairs</w:t>
      </w:r>
      <w:proofErr w:type="spellEnd"/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”. Artykuły powinny koncentrować się na  szeroko rozumianych zagadnieniach integracji e</w:t>
      </w:r>
      <w:bookmarkStart w:id="0" w:name="_GoBack"/>
      <w:bookmarkEnd w:id="0"/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uropejskiej, stosunków międzynarodowych w Europie oraz roli naszego kontynentu w procesach globalnych. Profil naszego czasopisma ma charakter </w:t>
      </w:r>
      <w:proofErr w:type="spellStart"/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multidyscyplinarny</w:t>
      </w:r>
      <w:proofErr w:type="spellEnd"/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, zatem artykuły mogą przedstawiać problemy europejskie w ujęciu  politologicznym,  ekonomicznym, prawnych oraz społeczno-kulturowym.</w:t>
      </w:r>
    </w:p>
    <w:p w:rsid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Artykuły należy przesyłać pod adres:</w:t>
      </w:r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 </w:t>
      </w:r>
      <w:hyperlink r:id="rId6" w:history="1">
        <w:r w:rsidRPr="001D0195">
          <w:rPr>
            <w:rFonts w:ascii="Helvetica" w:eastAsia="Times New Roman" w:hAnsi="Helvetica" w:cs="Helvetica"/>
            <w:bCs/>
            <w:color w:val="4B73E1"/>
            <w:sz w:val="23"/>
            <w:szCs w:val="23"/>
            <w:bdr w:val="none" w:sz="0" w:space="0" w:color="auto" w:frame="1"/>
            <w:lang w:eastAsia="pl-PL"/>
          </w:rPr>
          <w:t>wydawnictwoce@uw.edu.pl</w:t>
        </w:r>
      </w:hyperlink>
    </w:p>
    <w:p w:rsid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Wymogi redakcyjne można znaleźć pod adresem: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</w:t>
      </w:r>
      <w:hyperlink r:id="rId7" w:history="1">
        <w:r w:rsidRPr="001D0195">
          <w:rPr>
            <w:rFonts w:ascii="Helvetica" w:eastAsia="Times New Roman" w:hAnsi="Helvetica" w:cs="Helvetica"/>
            <w:bCs/>
            <w:color w:val="4B73E1"/>
            <w:sz w:val="23"/>
            <w:szCs w:val="23"/>
            <w:bdr w:val="none" w:sz="0" w:space="0" w:color="auto" w:frame="1"/>
            <w:lang w:eastAsia="pl-PL"/>
          </w:rPr>
          <w:t>https://www.ce.uw.edu.pl/wp-content/uploads/2019/02/guidelines-for-authors.pdf</w:t>
        </w:r>
      </w:hyperlink>
    </w:p>
    <w:p w:rsid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Harmonogram:</w:t>
      </w:r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Ostateczny termin nadsyłania tekstów: 10.12.2019;</w:t>
      </w:r>
      <w:r w:rsidRPr="001D0195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                            </w:t>
      </w:r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Przekazanie artykułów do recenzji: 20.01.2020;</w:t>
      </w:r>
    </w:p>
    <w:p w:rsidR="001D0195" w:rsidRPr="001D0195" w:rsidRDefault="001D0195" w:rsidP="001D01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1D0195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Termin publikacji: 25.03.2020.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sectPr w:rsidR="00430B29" w:rsidRPr="0043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618A"/>
    <w:multiLevelType w:val="multilevel"/>
    <w:tmpl w:val="822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9"/>
    <w:rsid w:val="001D0195"/>
    <w:rsid w:val="00430B29"/>
    <w:rsid w:val="006B36E1"/>
    <w:rsid w:val="007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B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B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.uw.edu.pl/wp-content/uploads/2019/02/guidelines-for-auth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dawnictwoce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Przemysław Bartuszek</cp:lastModifiedBy>
  <cp:revision>2</cp:revision>
  <dcterms:created xsi:type="dcterms:W3CDTF">2020-01-16T13:05:00Z</dcterms:created>
  <dcterms:modified xsi:type="dcterms:W3CDTF">2020-01-16T13:05:00Z</dcterms:modified>
</cp:coreProperties>
</file>